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D2" w:rsidRDefault="00057CE2" w:rsidP="002C2052">
      <w:pPr>
        <w:tabs>
          <w:tab w:val="left" w:pos="27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77118" cy="876300"/>
            <wp:effectExtent l="0" t="0" r="0" b="0"/>
            <wp:docPr id="1" name="Picture 1" descr="fu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91" cy="87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052">
        <w:rPr>
          <w:b/>
          <w:noProof/>
          <w:sz w:val="28"/>
          <w:szCs w:val="28"/>
        </w:rPr>
        <w:t xml:space="preserve">     </w:t>
      </w:r>
    </w:p>
    <w:p w:rsidR="007139D2" w:rsidRDefault="007139D2" w:rsidP="002C2052">
      <w:pPr>
        <w:tabs>
          <w:tab w:val="left" w:pos="270"/>
        </w:tabs>
        <w:rPr>
          <w:b/>
          <w:noProof/>
          <w:sz w:val="28"/>
          <w:szCs w:val="28"/>
        </w:rPr>
      </w:pPr>
    </w:p>
    <w:p w:rsidR="00470BCD" w:rsidRPr="00996D73" w:rsidRDefault="009E6A24" w:rsidP="002C2052">
      <w:pPr>
        <w:tabs>
          <w:tab w:val="left" w:pos="270"/>
        </w:tabs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Integrated Assessor </w:t>
      </w:r>
      <w:r w:rsidR="002C2052">
        <w:rPr>
          <w:b/>
          <w:bCs/>
          <w:smallCaps/>
          <w:sz w:val="24"/>
          <w:szCs w:val="24"/>
        </w:rPr>
        <w:t>Job Description</w:t>
      </w:r>
    </w:p>
    <w:p w:rsidR="00470BCD" w:rsidRPr="00057CE2" w:rsidRDefault="00470BCD" w:rsidP="00470BCD">
      <w:pPr>
        <w:tabs>
          <w:tab w:val="left" w:pos="270"/>
        </w:tabs>
        <w:rPr>
          <w:b/>
          <w:bCs/>
          <w:sz w:val="22"/>
          <w:szCs w:val="22"/>
        </w:rPr>
      </w:pPr>
    </w:p>
    <w:p w:rsidR="00470BCD" w:rsidRPr="009239C9" w:rsidRDefault="00470BCD" w:rsidP="00470BCD">
      <w:pPr>
        <w:tabs>
          <w:tab w:val="left" w:pos="270"/>
        </w:tabs>
        <w:rPr>
          <w:b/>
          <w:bCs/>
          <w:sz w:val="22"/>
          <w:szCs w:val="22"/>
        </w:rPr>
      </w:pPr>
      <w:r w:rsidRPr="009239C9">
        <w:rPr>
          <w:b/>
          <w:bCs/>
          <w:sz w:val="22"/>
          <w:szCs w:val="22"/>
        </w:rPr>
        <w:t xml:space="preserve">Job Title: </w:t>
      </w:r>
      <w:r w:rsidR="009E6A24">
        <w:rPr>
          <w:sz w:val="22"/>
          <w:szCs w:val="22"/>
        </w:rPr>
        <w:t>Integrated Assessor</w:t>
      </w:r>
      <w:bookmarkStart w:id="0" w:name="_GoBack"/>
      <w:bookmarkEnd w:id="0"/>
    </w:p>
    <w:p w:rsidR="00470BCD" w:rsidRPr="009239C9" w:rsidRDefault="00470BCD" w:rsidP="00470BCD">
      <w:pPr>
        <w:tabs>
          <w:tab w:val="left" w:pos="270"/>
        </w:tabs>
        <w:rPr>
          <w:sz w:val="22"/>
          <w:szCs w:val="22"/>
        </w:rPr>
      </w:pPr>
      <w:r w:rsidRPr="009239C9">
        <w:rPr>
          <w:b/>
          <w:bCs/>
          <w:sz w:val="22"/>
          <w:szCs w:val="22"/>
        </w:rPr>
        <w:t xml:space="preserve">Supervisory Contact: </w:t>
      </w:r>
      <w:r w:rsidR="009E6A24">
        <w:rPr>
          <w:sz w:val="22"/>
          <w:szCs w:val="22"/>
        </w:rPr>
        <w:t>Assessment Specialist</w:t>
      </w:r>
    </w:p>
    <w:p w:rsidR="00470BCD" w:rsidRPr="009239C9" w:rsidRDefault="00470BCD" w:rsidP="00470BCD">
      <w:pPr>
        <w:tabs>
          <w:tab w:val="left" w:pos="270"/>
        </w:tabs>
        <w:rPr>
          <w:sz w:val="22"/>
          <w:szCs w:val="22"/>
        </w:rPr>
      </w:pPr>
      <w:r w:rsidRPr="009239C9">
        <w:rPr>
          <w:b/>
          <w:bCs/>
          <w:sz w:val="22"/>
          <w:szCs w:val="22"/>
        </w:rPr>
        <w:t>Hours:</w:t>
      </w:r>
      <w:r w:rsidRPr="009239C9">
        <w:rPr>
          <w:sz w:val="22"/>
          <w:szCs w:val="22"/>
        </w:rPr>
        <w:t xml:space="preserve"> </w:t>
      </w:r>
      <w:r w:rsidR="00B1653D">
        <w:rPr>
          <w:sz w:val="22"/>
          <w:szCs w:val="22"/>
        </w:rPr>
        <w:t>must be available for Integrated Assessments on April 24, 2017 in Salt Lake City</w:t>
      </w:r>
    </w:p>
    <w:p w:rsidR="00470BCD" w:rsidRPr="009239C9" w:rsidRDefault="00470BCD" w:rsidP="00470BCD">
      <w:pPr>
        <w:tabs>
          <w:tab w:val="left" w:pos="270"/>
        </w:tabs>
        <w:rPr>
          <w:sz w:val="22"/>
          <w:szCs w:val="22"/>
        </w:rPr>
      </w:pPr>
      <w:r w:rsidRPr="009239C9">
        <w:rPr>
          <w:b/>
          <w:bCs/>
          <w:sz w:val="22"/>
          <w:szCs w:val="22"/>
        </w:rPr>
        <w:t>Salary or Hourly Rate:</w:t>
      </w:r>
      <w:r w:rsidRPr="009239C9">
        <w:rPr>
          <w:sz w:val="22"/>
          <w:szCs w:val="22"/>
        </w:rPr>
        <w:t xml:space="preserve"> </w:t>
      </w:r>
      <w:r w:rsidR="007B694B" w:rsidRPr="009239C9">
        <w:rPr>
          <w:sz w:val="22"/>
          <w:szCs w:val="22"/>
        </w:rPr>
        <w:t>$</w:t>
      </w:r>
      <w:r w:rsidR="0059579C">
        <w:rPr>
          <w:sz w:val="22"/>
          <w:szCs w:val="22"/>
        </w:rPr>
        <w:t>20/hour</w:t>
      </w:r>
    </w:p>
    <w:p w:rsidR="007B694B" w:rsidRPr="009239C9" w:rsidRDefault="007B694B" w:rsidP="00470BCD">
      <w:pPr>
        <w:tabs>
          <w:tab w:val="left" w:pos="270"/>
        </w:tabs>
        <w:rPr>
          <w:sz w:val="22"/>
          <w:szCs w:val="22"/>
        </w:rPr>
      </w:pPr>
    </w:p>
    <w:p w:rsidR="007B694B" w:rsidRPr="009239C9" w:rsidRDefault="007B694B" w:rsidP="00470BCD">
      <w:pPr>
        <w:tabs>
          <w:tab w:val="left" w:pos="270"/>
        </w:tabs>
        <w:rPr>
          <w:sz w:val="22"/>
          <w:szCs w:val="22"/>
        </w:rPr>
      </w:pPr>
      <w:r w:rsidRPr="009239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DCEAB" wp14:editId="718E59A0">
                <wp:simplePos x="0" y="0"/>
                <wp:positionH relativeFrom="column">
                  <wp:posOffset>-51435</wp:posOffset>
                </wp:positionH>
                <wp:positionV relativeFrom="paragraph">
                  <wp:posOffset>57785</wp:posOffset>
                </wp:positionV>
                <wp:extent cx="5600700" cy="702310"/>
                <wp:effectExtent l="0" t="0" r="1905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4B" w:rsidRPr="007B694B" w:rsidRDefault="007B694B" w:rsidP="007B694B">
                            <w:r w:rsidRPr="007B694B">
                              <w:t>The incumbent in this job is expected to assist the College in achieving its mission which is to build midwives of technical expertise, professional excellence, and personal greatness in a distance education platform. MCU's method for building Midwives of Excellence</w:t>
                            </w:r>
                            <w:r w:rsidRPr="007B694B">
                              <w:rPr>
                                <w:vertAlign w:val="superscript"/>
                              </w:rPr>
                              <w:t>®</w:t>
                            </w:r>
                            <w:r w:rsidRPr="007B694B">
                              <w:t xml:space="preserve"> is to meld professional and leadership education.  </w:t>
                            </w:r>
                          </w:p>
                          <w:p w:rsidR="007B694B" w:rsidRDefault="007B694B" w:rsidP="007B6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DC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4.55pt;width:441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">
                <v:textbox>
                  <w:txbxContent>
                    <w:p w:rsidR="007B694B" w:rsidRPr="007B694B" w:rsidRDefault="007B694B" w:rsidP="007B694B">
                      <w:r w:rsidRPr="007B694B">
                        <w:t>The incumbent in this job is expected to assist the College in achieving its mission which is to build midwives of technical expertise, professional excellence, and personal greatness in a distance education platform. MCU's method for building Midwives of Excellence</w:t>
                      </w:r>
                      <w:r w:rsidRPr="007B694B">
                        <w:rPr>
                          <w:vertAlign w:val="superscript"/>
                        </w:rPr>
                        <w:t>®</w:t>
                      </w:r>
                      <w:r w:rsidRPr="007B694B">
                        <w:t xml:space="preserve"> is to meld professional and leadership education.  </w:t>
                      </w:r>
                    </w:p>
                    <w:p w:rsidR="007B694B" w:rsidRDefault="007B694B" w:rsidP="007B694B"/>
                  </w:txbxContent>
                </v:textbox>
              </v:shape>
            </w:pict>
          </mc:Fallback>
        </mc:AlternateContent>
      </w:r>
    </w:p>
    <w:p w:rsidR="007B694B" w:rsidRPr="009239C9" w:rsidRDefault="007B694B" w:rsidP="00470BCD">
      <w:pPr>
        <w:tabs>
          <w:tab w:val="left" w:pos="270"/>
        </w:tabs>
        <w:rPr>
          <w:sz w:val="22"/>
          <w:szCs w:val="22"/>
        </w:rPr>
      </w:pPr>
    </w:p>
    <w:p w:rsidR="007B694B" w:rsidRPr="009239C9" w:rsidRDefault="007B694B" w:rsidP="00470BCD">
      <w:pPr>
        <w:tabs>
          <w:tab w:val="left" w:pos="270"/>
        </w:tabs>
        <w:rPr>
          <w:sz w:val="22"/>
          <w:szCs w:val="22"/>
        </w:rPr>
      </w:pPr>
    </w:p>
    <w:p w:rsidR="007B694B" w:rsidRPr="009239C9" w:rsidRDefault="007B694B" w:rsidP="00470BCD">
      <w:pPr>
        <w:tabs>
          <w:tab w:val="left" w:pos="270"/>
        </w:tabs>
        <w:rPr>
          <w:sz w:val="22"/>
          <w:szCs w:val="22"/>
        </w:rPr>
      </w:pPr>
    </w:p>
    <w:p w:rsidR="007B694B" w:rsidRPr="009239C9" w:rsidRDefault="007B694B" w:rsidP="00470BCD">
      <w:pPr>
        <w:tabs>
          <w:tab w:val="left" w:pos="270"/>
        </w:tabs>
        <w:rPr>
          <w:sz w:val="22"/>
          <w:szCs w:val="22"/>
        </w:rPr>
      </w:pPr>
    </w:p>
    <w:p w:rsidR="00470BCD" w:rsidRPr="009239C9" w:rsidRDefault="00470BCD" w:rsidP="00470BCD">
      <w:pPr>
        <w:tabs>
          <w:tab w:val="left" w:pos="270"/>
        </w:tabs>
        <w:rPr>
          <w:b/>
          <w:bCs/>
          <w:sz w:val="22"/>
          <w:szCs w:val="22"/>
        </w:rPr>
      </w:pPr>
    </w:p>
    <w:p w:rsidR="00075282" w:rsidRPr="009239C9" w:rsidRDefault="00470BCD" w:rsidP="00057CE2">
      <w:pPr>
        <w:tabs>
          <w:tab w:val="left" w:pos="270"/>
        </w:tabs>
        <w:rPr>
          <w:sz w:val="22"/>
          <w:szCs w:val="22"/>
        </w:rPr>
      </w:pPr>
      <w:r w:rsidRPr="009239C9">
        <w:rPr>
          <w:b/>
          <w:bCs/>
          <w:sz w:val="22"/>
          <w:szCs w:val="22"/>
        </w:rPr>
        <w:t>Summary:</w:t>
      </w:r>
      <w:r w:rsidRPr="009239C9">
        <w:rPr>
          <w:sz w:val="22"/>
          <w:szCs w:val="22"/>
        </w:rPr>
        <w:t xml:space="preserve"> </w:t>
      </w:r>
      <w:r w:rsidR="00057CE2" w:rsidRPr="009239C9">
        <w:rPr>
          <w:sz w:val="22"/>
          <w:szCs w:val="22"/>
        </w:rPr>
        <w:t xml:space="preserve">The </w:t>
      </w:r>
      <w:r w:rsidR="00CE41FF">
        <w:rPr>
          <w:sz w:val="22"/>
          <w:szCs w:val="22"/>
        </w:rPr>
        <w:t>Integrated Assessor</w:t>
      </w:r>
      <w:r w:rsidR="00B1653D">
        <w:rPr>
          <w:sz w:val="22"/>
          <w:szCs w:val="22"/>
        </w:rPr>
        <w:t xml:space="preserve"> assesses students on midwifery knowledge, clinical reasoning and skills performance, using the competencies and rubrics provided.</w:t>
      </w:r>
      <w:r w:rsidR="003562CE">
        <w:rPr>
          <w:sz w:val="22"/>
          <w:szCs w:val="22"/>
        </w:rPr>
        <w:t xml:space="preserve"> </w:t>
      </w:r>
      <w:r w:rsidR="00075282" w:rsidRPr="00075282">
        <w:rPr>
          <w:sz w:val="22"/>
          <w:szCs w:val="22"/>
        </w:rPr>
        <w:t>Students are assessed during Integrated Assessments in Salt Lake City, Utah and regional assessment sites around the United States.</w:t>
      </w:r>
    </w:p>
    <w:p w:rsidR="00057CE2" w:rsidRPr="004D52B6" w:rsidRDefault="00057CE2" w:rsidP="00057CE2">
      <w:pPr>
        <w:tabs>
          <w:tab w:val="left" w:pos="270"/>
        </w:tabs>
        <w:rPr>
          <w:sz w:val="22"/>
          <w:szCs w:val="22"/>
        </w:rPr>
      </w:pPr>
    </w:p>
    <w:p w:rsidR="00057CE2" w:rsidRPr="009239C9" w:rsidRDefault="00057CE2" w:rsidP="00057CE2">
      <w:pPr>
        <w:tabs>
          <w:tab w:val="left" w:pos="270"/>
        </w:tabs>
        <w:rPr>
          <w:b/>
          <w:bCs/>
          <w:sz w:val="22"/>
          <w:szCs w:val="22"/>
        </w:rPr>
      </w:pPr>
      <w:r w:rsidRPr="009239C9">
        <w:rPr>
          <w:b/>
          <w:bCs/>
          <w:sz w:val="22"/>
          <w:szCs w:val="22"/>
        </w:rPr>
        <w:t>The Ideal Candidate</w:t>
      </w:r>
    </w:p>
    <w:p w:rsidR="00057CE2" w:rsidRPr="00CC07D0" w:rsidRDefault="003C1162" w:rsidP="00057CE2">
      <w:pPr>
        <w:tabs>
          <w:tab w:val="left" w:pos="270"/>
        </w:tabs>
        <w:rPr>
          <w:sz w:val="22"/>
          <w:szCs w:val="22"/>
        </w:rPr>
      </w:pPr>
      <w:r w:rsidRPr="00CC07D0">
        <w:rPr>
          <w:sz w:val="22"/>
          <w:szCs w:val="22"/>
        </w:rPr>
        <w:t xml:space="preserve">Integrated Assessors </w:t>
      </w:r>
      <w:r w:rsidR="001039C1" w:rsidRPr="00CC07D0">
        <w:rPr>
          <w:sz w:val="22"/>
          <w:szCs w:val="22"/>
        </w:rPr>
        <w:t>assess fairly and objectively, empowering students with information about their progress toward becoming Midwives of Excellence</w:t>
      </w:r>
      <w:r w:rsidR="00CC07D0" w:rsidRPr="00CC07D0">
        <w:rPr>
          <w:sz w:val="22"/>
          <w:szCs w:val="22"/>
          <w:vertAlign w:val="superscript"/>
        </w:rPr>
        <w:t>®</w:t>
      </w:r>
      <w:r w:rsidR="001039C1" w:rsidRPr="00CC07D0">
        <w:rPr>
          <w:sz w:val="22"/>
          <w:szCs w:val="22"/>
        </w:rPr>
        <w:t>.</w:t>
      </w:r>
      <w:r w:rsidRPr="00CC07D0">
        <w:rPr>
          <w:sz w:val="22"/>
          <w:szCs w:val="22"/>
        </w:rPr>
        <w:t xml:space="preserve"> </w:t>
      </w:r>
      <w:r w:rsidR="00057CE2" w:rsidRPr="00CC07D0">
        <w:rPr>
          <w:sz w:val="22"/>
          <w:szCs w:val="22"/>
        </w:rPr>
        <w:t xml:space="preserve">The ideal candidate must have strong interpersonal skills, the ability to </w:t>
      </w:r>
      <w:r w:rsidR="001039C1" w:rsidRPr="00CC07D0">
        <w:rPr>
          <w:sz w:val="22"/>
          <w:szCs w:val="22"/>
        </w:rPr>
        <w:t>give positive, critical feedback</w:t>
      </w:r>
      <w:r w:rsidR="00057CE2" w:rsidRPr="00CC07D0">
        <w:rPr>
          <w:sz w:val="22"/>
          <w:szCs w:val="22"/>
        </w:rPr>
        <w:t xml:space="preserve"> and demonstrate a commitment and passion for MCU’s mission.</w:t>
      </w:r>
    </w:p>
    <w:p w:rsidR="00057CE2" w:rsidRPr="009239C9" w:rsidRDefault="00057CE2" w:rsidP="00057CE2">
      <w:pPr>
        <w:tabs>
          <w:tab w:val="left" w:pos="270"/>
        </w:tabs>
        <w:rPr>
          <w:sz w:val="22"/>
          <w:szCs w:val="22"/>
        </w:rPr>
      </w:pPr>
    </w:p>
    <w:p w:rsidR="00143846" w:rsidRPr="00FA4A96" w:rsidRDefault="00FA4A96" w:rsidP="00CC07D0">
      <w:pPr>
        <w:tabs>
          <w:tab w:val="left" w:pos="270"/>
        </w:tabs>
        <w:rPr>
          <w:b/>
          <w:sz w:val="22"/>
          <w:szCs w:val="22"/>
        </w:rPr>
      </w:pPr>
      <w:r w:rsidRPr="00FA4A96">
        <w:rPr>
          <w:b/>
          <w:sz w:val="22"/>
          <w:szCs w:val="22"/>
        </w:rPr>
        <w:t>Minimum Requirements</w:t>
      </w:r>
    </w:p>
    <w:p w:rsidR="00143846" w:rsidRPr="009239C9" w:rsidRDefault="00143846" w:rsidP="00CC07D0">
      <w:pPr>
        <w:numPr>
          <w:ilvl w:val="1"/>
          <w:numId w:val="1"/>
        </w:numPr>
        <w:tabs>
          <w:tab w:val="clear" w:pos="1707"/>
          <w:tab w:val="left" w:pos="270"/>
          <w:tab w:val="num" w:pos="1080"/>
        </w:tabs>
        <w:ind w:left="1080"/>
        <w:rPr>
          <w:sz w:val="22"/>
          <w:szCs w:val="22"/>
        </w:rPr>
      </w:pPr>
      <w:r w:rsidRPr="009239C9">
        <w:rPr>
          <w:sz w:val="22"/>
          <w:szCs w:val="22"/>
        </w:rPr>
        <w:t>Hold a current national midwifery certification (CPM, CM, CNM);</w:t>
      </w:r>
      <w:r w:rsidR="00CC07D0">
        <w:rPr>
          <w:sz w:val="22"/>
          <w:szCs w:val="22"/>
        </w:rPr>
        <w:t xml:space="preserve"> OR</w:t>
      </w:r>
    </w:p>
    <w:p w:rsidR="00143846" w:rsidRPr="009239C9" w:rsidRDefault="00143846" w:rsidP="00CC07D0">
      <w:pPr>
        <w:numPr>
          <w:ilvl w:val="1"/>
          <w:numId w:val="1"/>
        </w:numPr>
        <w:tabs>
          <w:tab w:val="clear" w:pos="1707"/>
          <w:tab w:val="left" w:pos="270"/>
          <w:tab w:val="num" w:pos="1080"/>
        </w:tabs>
        <w:ind w:left="1080"/>
        <w:rPr>
          <w:sz w:val="22"/>
          <w:szCs w:val="22"/>
        </w:rPr>
      </w:pPr>
      <w:r w:rsidRPr="009239C9">
        <w:rPr>
          <w:sz w:val="22"/>
          <w:szCs w:val="22"/>
        </w:rPr>
        <w:t>Be legally recognized in a jurisdiction, province or state as a practitioner who provides women’s health or maternity care;</w:t>
      </w:r>
      <w:r w:rsidR="00B010DE" w:rsidRPr="009239C9">
        <w:rPr>
          <w:sz w:val="22"/>
          <w:szCs w:val="22"/>
        </w:rPr>
        <w:t xml:space="preserve"> </w:t>
      </w:r>
    </w:p>
    <w:p w:rsidR="00B010DE" w:rsidRPr="009239C9" w:rsidRDefault="00B010DE" w:rsidP="00CC07D0">
      <w:pPr>
        <w:tabs>
          <w:tab w:val="left" w:pos="270"/>
        </w:tabs>
        <w:ind w:left="1080"/>
        <w:rPr>
          <w:sz w:val="22"/>
          <w:szCs w:val="22"/>
        </w:rPr>
      </w:pPr>
      <w:r w:rsidRPr="009239C9">
        <w:rPr>
          <w:sz w:val="22"/>
          <w:szCs w:val="22"/>
        </w:rPr>
        <w:t>AND</w:t>
      </w:r>
    </w:p>
    <w:p w:rsidR="0077743D" w:rsidRDefault="00143846" w:rsidP="00CC07D0">
      <w:pPr>
        <w:numPr>
          <w:ilvl w:val="1"/>
          <w:numId w:val="1"/>
        </w:numPr>
        <w:tabs>
          <w:tab w:val="clear" w:pos="1707"/>
          <w:tab w:val="left" w:pos="270"/>
          <w:tab w:val="num" w:pos="1080"/>
        </w:tabs>
        <w:ind w:left="1080"/>
        <w:rPr>
          <w:sz w:val="22"/>
          <w:szCs w:val="22"/>
        </w:rPr>
      </w:pPr>
      <w:r w:rsidRPr="009239C9">
        <w:rPr>
          <w:sz w:val="22"/>
          <w:szCs w:val="22"/>
        </w:rPr>
        <w:t xml:space="preserve">A midwife who has </w:t>
      </w:r>
      <w:r w:rsidR="009A322D">
        <w:rPr>
          <w:sz w:val="22"/>
          <w:szCs w:val="22"/>
        </w:rPr>
        <w:t>at least</w:t>
      </w:r>
      <w:r w:rsidR="0077743D" w:rsidRPr="0077743D">
        <w:rPr>
          <w:sz w:val="22"/>
          <w:szCs w:val="22"/>
        </w:rPr>
        <w:t> two current years o</w:t>
      </w:r>
      <w:r w:rsidR="0077743D">
        <w:rPr>
          <w:sz w:val="22"/>
          <w:szCs w:val="22"/>
        </w:rPr>
        <w:t>f full scope midwifery practice</w:t>
      </w:r>
      <w:r w:rsidR="009A322D">
        <w:rPr>
          <w:sz w:val="22"/>
          <w:szCs w:val="22"/>
        </w:rPr>
        <w:t>.</w:t>
      </w:r>
    </w:p>
    <w:p w:rsidR="00FA4A96" w:rsidRDefault="00FA4A96" w:rsidP="00CC07D0">
      <w:pPr>
        <w:tabs>
          <w:tab w:val="left" w:pos="270"/>
        </w:tabs>
        <w:rPr>
          <w:sz w:val="22"/>
          <w:szCs w:val="22"/>
        </w:rPr>
      </w:pPr>
    </w:p>
    <w:p w:rsidR="00FA4A96" w:rsidRPr="00FA4A96" w:rsidRDefault="00FA4A96" w:rsidP="00CC07D0">
      <w:pPr>
        <w:tabs>
          <w:tab w:val="left" w:pos="270"/>
        </w:tabs>
        <w:rPr>
          <w:b/>
          <w:sz w:val="22"/>
          <w:szCs w:val="22"/>
        </w:rPr>
      </w:pPr>
      <w:r w:rsidRPr="00FA4A96">
        <w:rPr>
          <w:b/>
          <w:sz w:val="22"/>
          <w:szCs w:val="22"/>
        </w:rPr>
        <w:t>Knowledge, Skills, Abilities and Characteristics</w:t>
      </w:r>
    </w:p>
    <w:p w:rsidR="009A322D" w:rsidRDefault="00CC07D0" w:rsidP="00CC07D0">
      <w:pPr>
        <w:tabs>
          <w:tab w:val="left" w:pos="270"/>
        </w:tabs>
        <w:rPr>
          <w:sz w:val="22"/>
          <w:szCs w:val="22"/>
        </w:rPr>
      </w:pPr>
      <w:r w:rsidRPr="00CC07D0">
        <w:rPr>
          <w:sz w:val="22"/>
          <w:szCs w:val="22"/>
        </w:rPr>
        <w:t>Candidates should have the following professional qualifications, experiences and personal attributes:</w:t>
      </w:r>
    </w:p>
    <w:p w:rsidR="00057CE2" w:rsidRPr="009239C9" w:rsidRDefault="00057CE2" w:rsidP="00057CE2">
      <w:pPr>
        <w:numPr>
          <w:ilvl w:val="0"/>
          <w:numId w:val="1"/>
        </w:numPr>
        <w:tabs>
          <w:tab w:val="left" w:pos="270"/>
        </w:tabs>
        <w:rPr>
          <w:sz w:val="22"/>
          <w:szCs w:val="22"/>
        </w:rPr>
      </w:pPr>
      <w:r w:rsidRPr="009239C9">
        <w:rPr>
          <w:sz w:val="22"/>
          <w:szCs w:val="22"/>
        </w:rPr>
        <w:t>Exceptional written and oral communication skills and the ability to interact effectively with people of diverse ideological and political positions.</w:t>
      </w:r>
    </w:p>
    <w:p w:rsidR="00057CE2" w:rsidRPr="009239C9" w:rsidRDefault="00057CE2" w:rsidP="00057CE2">
      <w:pPr>
        <w:numPr>
          <w:ilvl w:val="0"/>
          <w:numId w:val="1"/>
        </w:numPr>
        <w:tabs>
          <w:tab w:val="left" w:pos="270"/>
        </w:tabs>
        <w:rPr>
          <w:sz w:val="22"/>
          <w:szCs w:val="22"/>
        </w:rPr>
      </w:pPr>
      <w:r w:rsidRPr="009239C9">
        <w:rPr>
          <w:sz w:val="22"/>
          <w:szCs w:val="22"/>
        </w:rPr>
        <w:t>Familiarity with current issues in midwifery and/or maternal/child health.</w:t>
      </w:r>
    </w:p>
    <w:p w:rsidR="00057CE2" w:rsidRPr="009239C9" w:rsidRDefault="00057CE2" w:rsidP="00057CE2">
      <w:pPr>
        <w:numPr>
          <w:ilvl w:val="0"/>
          <w:numId w:val="1"/>
        </w:numPr>
        <w:tabs>
          <w:tab w:val="left" w:pos="270"/>
        </w:tabs>
        <w:rPr>
          <w:sz w:val="22"/>
          <w:szCs w:val="22"/>
        </w:rPr>
      </w:pPr>
      <w:r w:rsidRPr="009239C9">
        <w:rPr>
          <w:sz w:val="22"/>
          <w:szCs w:val="22"/>
        </w:rPr>
        <w:t>Listens and learns, thinks, models integrity, respects others</w:t>
      </w:r>
    </w:p>
    <w:p w:rsidR="00057CE2" w:rsidRPr="009239C9" w:rsidRDefault="007139D2" w:rsidP="00057CE2">
      <w:pPr>
        <w:numPr>
          <w:ilvl w:val="0"/>
          <w:numId w:val="1"/>
        </w:num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E</w:t>
      </w:r>
      <w:r w:rsidR="00057CE2" w:rsidRPr="009239C9">
        <w:rPr>
          <w:sz w:val="22"/>
          <w:szCs w:val="22"/>
        </w:rPr>
        <w:t>thical values consistent with those of MCU.</w:t>
      </w:r>
    </w:p>
    <w:p w:rsidR="007F1303" w:rsidRDefault="007F1303" w:rsidP="007F1303">
      <w:pPr>
        <w:tabs>
          <w:tab w:val="left" w:pos="270"/>
        </w:tabs>
        <w:rPr>
          <w:sz w:val="22"/>
          <w:szCs w:val="22"/>
        </w:rPr>
      </w:pPr>
    </w:p>
    <w:p w:rsidR="00FA4A96" w:rsidRPr="00FA4A96" w:rsidRDefault="00FA4A96" w:rsidP="00FA4A96">
      <w:pPr>
        <w:tabs>
          <w:tab w:val="left" w:pos="270"/>
        </w:tabs>
        <w:rPr>
          <w:sz w:val="22"/>
          <w:szCs w:val="22"/>
        </w:rPr>
      </w:pPr>
      <w:r w:rsidRPr="00FA4A96">
        <w:rPr>
          <w:b/>
          <w:bCs/>
          <w:sz w:val="22"/>
          <w:szCs w:val="22"/>
          <w:u w:val="single"/>
        </w:rPr>
        <w:t>Non-Discrimination Policy</w:t>
      </w:r>
      <w:r w:rsidRPr="00FA4A96">
        <w:rPr>
          <w:sz w:val="22"/>
          <w:szCs w:val="22"/>
        </w:rPr>
        <w:t> </w:t>
      </w:r>
    </w:p>
    <w:p w:rsidR="00FA4A96" w:rsidRPr="00FA4A96" w:rsidRDefault="00FA4A96" w:rsidP="00FA4A96">
      <w:pPr>
        <w:tabs>
          <w:tab w:val="left" w:pos="270"/>
        </w:tabs>
        <w:rPr>
          <w:sz w:val="22"/>
          <w:szCs w:val="22"/>
        </w:rPr>
      </w:pPr>
      <w:r w:rsidRPr="00FA4A96">
        <w:rPr>
          <w:sz w:val="22"/>
          <w:szCs w:val="22"/>
        </w:rPr>
        <w:t xml:space="preserve">The Midwives College of Utah, as an institution of higher education and as a community of scholars and midwives, affirms its commitment to the elimination of discrimination and discriminatory harassment. MCU is committed to providing equal opportunity and equal access </w:t>
      </w:r>
      <w:r w:rsidRPr="00FA4A96">
        <w:rPr>
          <w:sz w:val="22"/>
          <w:szCs w:val="22"/>
        </w:rPr>
        <w:lastRenderedPageBreak/>
        <w:t>and to complying with all applicable federal and state of Utah laws and regulations and MCU non-discrimination policies and procedures: </w:t>
      </w:r>
      <w:hyperlink r:id="rId6" w:tgtFrame="_blank" w:history="1">
        <w:r w:rsidRPr="00FA4A96">
          <w:rPr>
            <w:rStyle w:val="Hyperlink"/>
            <w:sz w:val="22"/>
            <w:szCs w:val="22"/>
          </w:rPr>
          <w:t>https://www.midwifery.edu/nondiscrimination-policy/</w:t>
        </w:r>
      </w:hyperlink>
      <w:r w:rsidRPr="00FA4A96">
        <w:rPr>
          <w:sz w:val="22"/>
          <w:szCs w:val="22"/>
        </w:rPr>
        <w:t> </w:t>
      </w:r>
    </w:p>
    <w:p w:rsidR="00FA4A96" w:rsidRDefault="00FA4A96" w:rsidP="007F1303">
      <w:pPr>
        <w:tabs>
          <w:tab w:val="left" w:pos="270"/>
        </w:tabs>
        <w:rPr>
          <w:sz w:val="22"/>
          <w:szCs w:val="22"/>
        </w:rPr>
      </w:pPr>
    </w:p>
    <w:p w:rsidR="007139D2" w:rsidRPr="004F70E2" w:rsidRDefault="007139D2" w:rsidP="007139D2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 xml:space="preserve">To apply, send a resume or CV, with a cover letter, to </w:t>
      </w:r>
      <w:hyperlink r:id="rId7" w:history="1">
        <w:r w:rsidR="00FA4A96" w:rsidRPr="00A205C4">
          <w:rPr>
            <w:rStyle w:val="Hyperlink"/>
            <w:sz w:val="22"/>
            <w:szCs w:val="22"/>
          </w:rPr>
          <w:t>well-midwife@midwifery.edu</w:t>
        </w:r>
      </w:hyperlink>
      <w:r>
        <w:rPr>
          <w:sz w:val="22"/>
          <w:szCs w:val="22"/>
        </w:rPr>
        <w:t>.</w:t>
      </w:r>
    </w:p>
    <w:p w:rsidR="007139D2" w:rsidRPr="009239C9" w:rsidRDefault="007139D2" w:rsidP="007F1303">
      <w:pPr>
        <w:tabs>
          <w:tab w:val="left" w:pos="270"/>
        </w:tabs>
        <w:rPr>
          <w:sz w:val="22"/>
          <w:szCs w:val="22"/>
        </w:rPr>
      </w:pPr>
    </w:p>
    <w:sectPr w:rsidR="007139D2" w:rsidRPr="00923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65C"/>
    <w:multiLevelType w:val="hybridMultilevel"/>
    <w:tmpl w:val="19C63C1A"/>
    <w:lvl w:ilvl="0" w:tplc="040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797E60"/>
    <w:multiLevelType w:val="hybridMultilevel"/>
    <w:tmpl w:val="F774B63E"/>
    <w:lvl w:ilvl="0" w:tplc="040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8B357F"/>
    <w:multiLevelType w:val="hybridMultilevel"/>
    <w:tmpl w:val="0986C79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12AF9"/>
    <w:multiLevelType w:val="hybridMultilevel"/>
    <w:tmpl w:val="942AA852"/>
    <w:lvl w:ilvl="0" w:tplc="040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621A25"/>
    <w:multiLevelType w:val="hybridMultilevel"/>
    <w:tmpl w:val="6BA287EA"/>
    <w:lvl w:ilvl="0" w:tplc="040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2F"/>
    <w:rsid w:val="00035C2F"/>
    <w:rsid w:val="00050DBC"/>
    <w:rsid w:val="00057CE2"/>
    <w:rsid w:val="00075282"/>
    <w:rsid w:val="00080314"/>
    <w:rsid w:val="000B2693"/>
    <w:rsid w:val="000C1E67"/>
    <w:rsid w:val="000D3380"/>
    <w:rsid w:val="001039C1"/>
    <w:rsid w:val="00143846"/>
    <w:rsid w:val="00182101"/>
    <w:rsid w:val="001B062A"/>
    <w:rsid w:val="001B756F"/>
    <w:rsid w:val="0023106E"/>
    <w:rsid w:val="00237DDC"/>
    <w:rsid w:val="002448A2"/>
    <w:rsid w:val="002A7FD1"/>
    <w:rsid w:val="002B1341"/>
    <w:rsid w:val="002C2052"/>
    <w:rsid w:val="002D6E9A"/>
    <w:rsid w:val="002E151A"/>
    <w:rsid w:val="00307FD7"/>
    <w:rsid w:val="00323F93"/>
    <w:rsid w:val="00324427"/>
    <w:rsid w:val="0034257C"/>
    <w:rsid w:val="00355C5B"/>
    <w:rsid w:val="003562CE"/>
    <w:rsid w:val="00370C56"/>
    <w:rsid w:val="00371921"/>
    <w:rsid w:val="0037363A"/>
    <w:rsid w:val="00377A28"/>
    <w:rsid w:val="003C1162"/>
    <w:rsid w:val="003C7CF6"/>
    <w:rsid w:val="003D5CC5"/>
    <w:rsid w:val="003E4ED0"/>
    <w:rsid w:val="003E5061"/>
    <w:rsid w:val="00424E1C"/>
    <w:rsid w:val="0042566A"/>
    <w:rsid w:val="00470BCD"/>
    <w:rsid w:val="004848FA"/>
    <w:rsid w:val="004C2302"/>
    <w:rsid w:val="004D2606"/>
    <w:rsid w:val="004D52B6"/>
    <w:rsid w:val="004E0EE0"/>
    <w:rsid w:val="005030AE"/>
    <w:rsid w:val="00515F1D"/>
    <w:rsid w:val="00522094"/>
    <w:rsid w:val="00530E01"/>
    <w:rsid w:val="00544864"/>
    <w:rsid w:val="005455DD"/>
    <w:rsid w:val="0059579C"/>
    <w:rsid w:val="005B556F"/>
    <w:rsid w:val="005D0D66"/>
    <w:rsid w:val="00613B0A"/>
    <w:rsid w:val="00630B61"/>
    <w:rsid w:val="00633C20"/>
    <w:rsid w:val="00645ABE"/>
    <w:rsid w:val="00652A5F"/>
    <w:rsid w:val="006638E4"/>
    <w:rsid w:val="006770EB"/>
    <w:rsid w:val="006E7FA2"/>
    <w:rsid w:val="007139D2"/>
    <w:rsid w:val="00733814"/>
    <w:rsid w:val="007420AE"/>
    <w:rsid w:val="00764EE4"/>
    <w:rsid w:val="0077001A"/>
    <w:rsid w:val="0077743D"/>
    <w:rsid w:val="00795696"/>
    <w:rsid w:val="007A6DED"/>
    <w:rsid w:val="007B694B"/>
    <w:rsid w:val="007E7528"/>
    <w:rsid w:val="007F1303"/>
    <w:rsid w:val="008126E0"/>
    <w:rsid w:val="00840463"/>
    <w:rsid w:val="00845016"/>
    <w:rsid w:val="008813AD"/>
    <w:rsid w:val="008C4550"/>
    <w:rsid w:val="008D0025"/>
    <w:rsid w:val="008D0B83"/>
    <w:rsid w:val="008F6D25"/>
    <w:rsid w:val="008F7AC4"/>
    <w:rsid w:val="00901103"/>
    <w:rsid w:val="009239C9"/>
    <w:rsid w:val="009650D2"/>
    <w:rsid w:val="009710F4"/>
    <w:rsid w:val="00976CED"/>
    <w:rsid w:val="009A322D"/>
    <w:rsid w:val="009A5685"/>
    <w:rsid w:val="009A6A7E"/>
    <w:rsid w:val="009C4D72"/>
    <w:rsid w:val="009C7D54"/>
    <w:rsid w:val="009D57BE"/>
    <w:rsid w:val="009E6A24"/>
    <w:rsid w:val="00A7370E"/>
    <w:rsid w:val="00A87900"/>
    <w:rsid w:val="00A91ED1"/>
    <w:rsid w:val="00A96F0A"/>
    <w:rsid w:val="00AB6738"/>
    <w:rsid w:val="00AC5304"/>
    <w:rsid w:val="00AF63C8"/>
    <w:rsid w:val="00B010DE"/>
    <w:rsid w:val="00B14BF3"/>
    <w:rsid w:val="00B1653D"/>
    <w:rsid w:val="00B43B28"/>
    <w:rsid w:val="00B6718F"/>
    <w:rsid w:val="00B74AE5"/>
    <w:rsid w:val="00B91185"/>
    <w:rsid w:val="00BA7871"/>
    <w:rsid w:val="00BC2D77"/>
    <w:rsid w:val="00BC5F8A"/>
    <w:rsid w:val="00BE712B"/>
    <w:rsid w:val="00BF73D0"/>
    <w:rsid w:val="00C57F7F"/>
    <w:rsid w:val="00C721A6"/>
    <w:rsid w:val="00CA5572"/>
    <w:rsid w:val="00CC07D0"/>
    <w:rsid w:val="00CC2159"/>
    <w:rsid w:val="00CE41FF"/>
    <w:rsid w:val="00CF0B6C"/>
    <w:rsid w:val="00D042AE"/>
    <w:rsid w:val="00D351E6"/>
    <w:rsid w:val="00D37858"/>
    <w:rsid w:val="00D545AB"/>
    <w:rsid w:val="00D5508C"/>
    <w:rsid w:val="00DA4B9D"/>
    <w:rsid w:val="00DA65F1"/>
    <w:rsid w:val="00DB359E"/>
    <w:rsid w:val="00DC4999"/>
    <w:rsid w:val="00DD08AC"/>
    <w:rsid w:val="00E35C22"/>
    <w:rsid w:val="00E63022"/>
    <w:rsid w:val="00E64502"/>
    <w:rsid w:val="00E90A48"/>
    <w:rsid w:val="00E978F7"/>
    <w:rsid w:val="00EF350F"/>
    <w:rsid w:val="00F14DF1"/>
    <w:rsid w:val="00F34B26"/>
    <w:rsid w:val="00F453E6"/>
    <w:rsid w:val="00F54299"/>
    <w:rsid w:val="00F62C6D"/>
    <w:rsid w:val="00F7372D"/>
    <w:rsid w:val="00FA4A96"/>
    <w:rsid w:val="00FD0A49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1F164E-DAB9-4376-B95D-857CAC1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BC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E0"/>
    <w:rPr>
      <w:b/>
      <w:bCs/>
    </w:rPr>
  </w:style>
  <w:style w:type="character" w:styleId="Hyperlink">
    <w:name w:val="Hyperlink"/>
    <w:basedOn w:val="DefaultParagraphFont"/>
    <w:uiPriority w:val="99"/>
    <w:unhideWhenUsed/>
    <w:rsid w:val="007139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7D0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A4A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l-midwife@midwife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wifery.edu/nondiscrimination-policy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CLINICAL DEAN</vt:lpstr>
    </vt:vector>
  </TitlesOfParts>
  <Company>Windows User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CLINICAL DEAN</dc:title>
  <dc:creator>Utah College of Midwifery</dc:creator>
  <cp:lastModifiedBy>Kaylee Ridd</cp:lastModifiedBy>
  <cp:revision>2</cp:revision>
  <cp:lastPrinted>2008-05-10T22:46:00Z</cp:lastPrinted>
  <dcterms:created xsi:type="dcterms:W3CDTF">2017-04-04T22:26:00Z</dcterms:created>
  <dcterms:modified xsi:type="dcterms:W3CDTF">2017-04-04T22:26:00Z</dcterms:modified>
</cp:coreProperties>
</file>